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4F" w:rsidRPr="00AA584F" w:rsidRDefault="00AA584F" w:rsidP="00AA584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A584F">
        <w:rPr>
          <w:rStyle w:val="a4"/>
          <w:color w:val="993300"/>
          <w:sz w:val="28"/>
          <w:szCs w:val="28"/>
        </w:rPr>
        <w:t>"ВИНАХІД-2011" НА СТАРТІ!</w:t>
      </w:r>
    </w:p>
    <w:p w:rsidR="00AA584F" w:rsidRPr="00AA584F" w:rsidRDefault="00AA584F" w:rsidP="00AA584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A584F">
        <w:rPr>
          <w:color w:val="000000"/>
          <w:sz w:val="28"/>
          <w:szCs w:val="28"/>
        </w:rPr>
        <w:t xml:space="preserve">Усього два місяці тому в урочистій обстановці пройшло нагородження переможців Всеукраїнського конкурсу «Винахід – 2010», а вже скоро розпочнеться «Винахід – 2011». За підсумками минулого року </w:t>
      </w:r>
      <w:proofErr w:type="spellStart"/>
      <w:r w:rsidRPr="00AA584F">
        <w:rPr>
          <w:color w:val="000000"/>
          <w:sz w:val="28"/>
          <w:szCs w:val="28"/>
        </w:rPr>
        <w:t>переглянуто</w:t>
      </w:r>
      <w:proofErr w:type="spellEnd"/>
      <w:r w:rsidRPr="00AA584F">
        <w:rPr>
          <w:color w:val="000000"/>
          <w:sz w:val="28"/>
          <w:szCs w:val="28"/>
        </w:rPr>
        <w:t xml:space="preserve"> Положення про Конкурс, враховані зауваження і пропозиції його учасників, винахідників та правовласників, а також думки Експертної ради та Конкурсної комісії.</w:t>
      </w:r>
    </w:p>
    <w:p w:rsidR="00AA584F" w:rsidRPr="00AA584F" w:rsidRDefault="00AA584F" w:rsidP="00AA584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A584F">
        <w:rPr>
          <w:color w:val="000000"/>
          <w:sz w:val="28"/>
          <w:szCs w:val="28"/>
        </w:rPr>
        <w:t>Перш за все, зміни відбулися в критеріях оцінки конкурсних робіт. Не секрет, що з року в рік на конкурс «Вин</w:t>
      </w:r>
      <w:bookmarkStart w:id="0" w:name="_GoBack"/>
      <w:bookmarkEnd w:id="0"/>
      <w:r w:rsidRPr="00AA584F">
        <w:rPr>
          <w:color w:val="000000"/>
          <w:sz w:val="28"/>
          <w:szCs w:val="28"/>
        </w:rPr>
        <w:t>ахід року» подається все більше патентів на корисні моделі, і все менше – власне на винаходи. Але від корисної моделі не вимагається відповідності критерію «винахідницький рівень», і за такими заявками проводиться лише формальна експертиза, а патент видається під відповідальність заявника. Тож «вагомість» патенту на винахід і патенту на корисну модель нерівнозначна. Це й відображено в критеріях оцінки: патент України на винахід тепер оцінюється в 10 балів, а патент України на корисну модель – у 1 бал. Зарубіжний патент на той самий винахід оцінюється у 5 балів. За цим же принципом зроблено акцент на розвиток внутрішнього ринку: за продану в Україні ліцензію конкурсна робота отримуватиме також 10 балів, а за ліцензію, що продана за кордоном – лише 5.</w:t>
      </w:r>
    </w:p>
    <w:p w:rsidR="00AA584F" w:rsidRPr="00AA584F" w:rsidRDefault="00AA584F" w:rsidP="00AA584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A584F">
        <w:rPr>
          <w:color w:val="000000"/>
          <w:sz w:val="28"/>
          <w:szCs w:val="28"/>
        </w:rPr>
        <w:t xml:space="preserve">Серед окремих номінацій найбільш суттєві зміни стосуються регіональних нагород та категорії «Кращий винахід серед молоді». В останні роки при проведенні Конкурсу спостерігається така тенденція: є декілька регіонів, що завжди представляють багато цікавих, сильних робіт. Це Дніпропетровська, Кіровоградська, Харківська області, Закарпаття, Крим, місто Київ і столична область. Декілька областей з року в рік представлені дуже слабко або взагалі не беруть участь у Конкурсі – це Волинь, </w:t>
      </w:r>
      <w:proofErr w:type="spellStart"/>
      <w:r w:rsidRPr="00AA584F">
        <w:rPr>
          <w:color w:val="000000"/>
          <w:sz w:val="28"/>
          <w:szCs w:val="28"/>
        </w:rPr>
        <w:t>Тернопілля</w:t>
      </w:r>
      <w:proofErr w:type="spellEnd"/>
      <w:r w:rsidRPr="00AA584F">
        <w:rPr>
          <w:color w:val="000000"/>
          <w:sz w:val="28"/>
          <w:szCs w:val="28"/>
        </w:rPr>
        <w:t>, Житомирський, Черкаський, Чернігівський регіони. Інші області виступають за принципом «то густо, то пусто»… Саме тому Конкурсна комісія дійшла висновку, що не слід будь-що намагатися нагородити кожну область, особливо коли від неї представлено лише одну чи дві конкурсні роботи невисокого рівня. Відтепер визначати найкращі винаходи в регіонах будуть лише для тих областей, від яких на другий тур перейшло не менше п’яти конкурсних робіт. На думку Конкурсної комісії, це стимулюватиме патентовласників і винахідників з «відстаючих» регіонів. Сподіваємося, що у них прокинеться гордість за свою малу батьківщину, прагнення продемонструвати свої здобутки, та й просто спортивна злість, – і тоді начувайтеся, суперники!</w:t>
      </w:r>
    </w:p>
    <w:p w:rsidR="00AA584F" w:rsidRPr="00AA584F" w:rsidRDefault="00AA584F" w:rsidP="00AA584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A584F">
        <w:rPr>
          <w:color w:val="000000"/>
          <w:sz w:val="28"/>
          <w:szCs w:val="28"/>
        </w:rPr>
        <w:t xml:space="preserve">Подібна ситуація і в категорії «Кращий винахід серед молоді». Щороку в ній розглядається десь по 150-170 конкурсних робіт, серед авторів яких є хоч одна молода людина віком до 30 років. На жаль, переважна більшість робіт в «молодіжній» категорії – саме ті, де серед великого колективу співавторів лише один чи двоє молодих. Зрозуміло, що за таких умов важко виділити і адекватно оцінити внесок молодого винахідника у колективну творчість. Тому, починаючи з 2011 року, в категорії «Кращий винахід серед молоді» будуть розглядатись </w:t>
      </w:r>
      <w:r w:rsidRPr="00AA584F">
        <w:rPr>
          <w:color w:val="000000"/>
          <w:sz w:val="28"/>
          <w:szCs w:val="28"/>
        </w:rPr>
        <w:lastRenderedPageBreak/>
        <w:t>лише такі роботи, авторами яких є виключно молоді люди віком до 30 років. Тож запрошуємо до активної участі у Конкурсі школярів і студентів, молодих науковців та виробничників.</w:t>
      </w:r>
    </w:p>
    <w:p w:rsidR="00AA584F" w:rsidRPr="00AA584F" w:rsidRDefault="00AA584F" w:rsidP="00AA584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A584F">
        <w:rPr>
          <w:color w:val="000000"/>
          <w:sz w:val="28"/>
          <w:szCs w:val="28"/>
        </w:rPr>
        <w:t xml:space="preserve">Повністю Положення про Всеукраїнський конкурс «Винахід року» опубліковано на сайті Державної служби інтелектуальної власності України www.sdip.gov.ua, державного підприємства «Український інститут промислової власності» www.ukrpatent.org та на сайті Українського центру </w:t>
      </w:r>
      <w:proofErr w:type="spellStart"/>
      <w:r w:rsidRPr="00AA584F">
        <w:rPr>
          <w:color w:val="000000"/>
          <w:sz w:val="28"/>
          <w:szCs w:val="28"/>
        </w:rPr>
        <w:t>інноватики</w:t>
      </w:r>
      <w:proofErr w:type="spellEnd"/>
      <w:r w:rsidRPr="00AA584F">
        <w:rPr>
          <w:color w:val="000000"/>
          <w:sz w:val="28"/>
          <w:szCs w:val="28"/>
        </w:rPr>
        <w:t xml:space="preserve"> та патентно-інформаційних послуг (Оргкомітету Конкурсу) www.ip-centr.kiev.ua. Учасникам Конкурсу слід звернути увагу на те, що змінилася форма бланків – заяви про участь у Конкурсі, анкети разом з додатками. Нові бланки можна скачати на вказаних сайтах. Прийом конкурсних робіт розпочнеться з 1 серпня і триватиме до 1 листопада. Бажаємо учасникам «Винаходу – 2011» творчої наснаги!</w:t>
      </w:r>
    </w:p>
    <w:p w:rsidR="000437D5" w:rsidRPr="00AA584F" w:rsidRDefault="000437D5" w:rsidP="00AA58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7D5" w:rsidRPr="00AA58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4F"/>
    <w:rsid w:val="000437D5"/>
    <w:rsid w:val="00A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E255F-0061-406C-86FE-782B2795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A5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Молотова Надія Вадимівна</dc:creator>
  <cp:keywords/>
  <dc:description/>
  <cp:lastModifiedBy>Молотова Надія Вадимівна</cp:lastModifiedBy>
  <cp:revision>1</cp:revision>
  <dcterms:created xsi:type="dcterms:W3CDTF">2020-03-04T07:45:00Z</dcterms:created>
  <dcterms:modified xsi:type="dcterms:W3CDTF">2020-03-04T07:46:00Z</dcterms:modified>
</cp:coreProperties>
</file>